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="312" w:afterLines="100"/>
        <w:ind w:firstLine="562"/>
        <w:jc w:val="center"/>
        <w:rPr>
          <w:rFonts w:eastAsia="宋体" w:cs="Times New Roman"/>
          <w:b/>
          <w:sz w:val="28"/>
          <w:szCs w:val="28"/>
        </w:rPr>
      </w:pPr>
    </w:p>
    <w:p>
      <w:pPr>
        <w:autoSpaceDE w:val="0"/>
        <w:autoSpaceDN w:val="0"/>
        <w:snapToGrid w:val="0"/>
        <w:spacing w:before="468" w:beforeLines="150" w:after="312" w:afterLines="100"/>
        <w:ind w:firstLine="883"/>
        <w:jc w:val="center"/>
        <w:rPr>
          <w:rFonts w:eastAsia="黑体" w:cs="Times New Roman"/>
          <w:b/>
          <w:sz w:val="44"/>
          <w:szCs w:val="44"/>
        </w:rPr>
      </w:pPr>
    </w:p>
    <w:p>
      <w:pPr>
        <w:autoSpaceDE w:val="0"/>
        <w:autoSpaceDN w:val="0"/>
        <w:snapToGrid w:val="0"/>
        <w:spacing w:before="468" w:beforeLines="150" w:after="312" w:afterLines="100"/>
        <w:ind w:firstLine="0" w:firstLineChars="0"/>
        <w:jc w:val="center"/>
        <w:rPr>
          <w:rFonts w:eastAsia="黑体" w:cs="Times New Roman"/>
          <w:b/>
          <w:sz w:val="44"/>
          <w:szCs w:val="44"/>
        </w:rPr>
      </w:pPr>
      <w:r>
        <w:rPr>
          <w:rFonts w:eastAsia="黑体" w:cs="Times New Roman"/>
          <w:b/>
          <w:sz w:val="44"/>
          <w:szCs w:val="44"/>
        </w:rPr>
        <w:t>空间科学背景型号</w:t>
      </w:r>
      <w:r>
        <w:rPr>
          <w:rFonts w:hint="eastAsia" w:eastAsia="黑体" w:cs="Times New Roman"/>
          <w:b/>
          <w:sz w:val="44"/>
          <w:szCs w:val="44"/>
        </w:rPr>
        <w:t>候选</w:t>
      </w:r>
      <w:r>
        <w:rPr>
          <w:rFonts w:eastAsia="黑体" w:cs="Times New Roman"/>
          <w:b/>
          <w:sz w:val="44"/>
          <w:szCs w:val="44"/>
        </w:rPr>
        <w:t>项目建议书</w:t>
      </w:r>
    </w:p>
    <w:p>
      <w:pPr>
        <w:autoSpaceDE w:val="0"/>
        <w:autoSpaceDN w:val="0"/>
        <w:spacing w:line="360" w:lineRule="auto"/>
        <w:ind w:left="819" w:leftChars="256" w:firstLine="560"/>
        <w:rPr>
          <w:rFonts w:eastAsia="黑体" w:cs="Times New Roman"/>
          <w:sz w:val="28"/>
        </w:rPr>
      </w:pPr>
    </w:p>
    <w:p>
      <w:pPr>
        <w:autoSpaceDE w:val="0"/>
        <w:autoSpaceDN w:val="0"/>
        <w:spacing w:line="360" w:lineRule="auto"/>
        <w:ind w:left="819" w:leftChars="256" w:firstLine="560"/>
        <w:rPr>
          <w:rFonts w:eastAsia="黑体" w:cs="Times New Roman"/>
          <w:sz w:val="28"/>
        </w:rPr>
      </w:pPr>
    </w:p>
    <w:p>
      <w:pPr>
        <w:autoSpaceDE w:val="0"/>
        <w:autoSpaceDN w:val="0"/>
        <w:spacing w:line="360" w:lineRule="auto"/>
        <w:ind w:left="819" w:leftChars="256" w:firstLine="778"/>
        <w:rPr>
          <w:rFonts w:eastAsia="宋体" w:cs="Times New Roman"/>
          <w:b/>
          <w:spacing w:val="34"/>
          <w:szCs w:val="32"/>
        </w:rPr>
      </w:pP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项目名称：</w:t>
      </w: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项目牵头单位（公章）：</w:t>
      </w: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项目建议人（签字）：</w:t>
      </w: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项目牵头单位联系人：</w:t>
      </w: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手机：</w:t>
      </w:r>
    </w:p>
    <w:p>
      <w:pPr>
        <w:autoSpaceDE w:val="0"/>
        <w:autoSpaceDN w:val="0"/>
        <w:spacing w:line="360" w:lineRule="auto"/>
        <w:ind w:left="281" w:leftChars="88" w:firstLine="0" w:firstLineChars="0"/>
        <w:rPr>
          <w:rFonts w:eastAsia="黑体" w:cs="Times New Roman"/>
          <w:b/>
          <w:spacing w:val="34"/>
          <w:szCs w:val="32"/>
        </w:rPr>
      </w:pPr>
      <w:r>
        <w:rPr>
          <w:rFonts w:eastAsia="黑体" w:cs="Times New Roman"/>
          <w:b/>
          <w:spacing w:val="34"/>
          <w:szCs w:val="32"/>
        </w:rPr>
        <w:t>Email：</w:t>
      </w:r>
    </w:p>
    <w:p>
      <w:pPr>
        <w:adjustRightInd w:val="0"/>
        <w:snapToGrid w:val="0"/>
        <w:spacing w:line="360" w:lineRule="auto"/>
        <w:ind w:firstLine="643"/>
        <w:jc w:val="center"/>
        <w:rPr>
          <w:rFonts w:eastAsia="楷体_GB2312" w:cs="Times New Roman"/>
          <w:b/>
          <w:szCs w:val="32"/>
        </w:rPr>
      </w:pPr>
    </w:p>
    <w:p>
      <w:pPr>
        <w:spacing w:before="156" w:beforeLines="50"/>
        <w:ind w:firstLine="640"/>
        <w:jc w:val="center"/>
        <w:rPr>
          <w:rFonts w:eastAsia="黑体" w:cs="Times New Roman"/>
        </w:rPr>
      </w:pPr>
    </w:p>
    <w:p>
      <w:pPr>
        <w:spacing w:before="156" w:beforeLines="50"/>
        <w:ind w:firstLine="640"/>
        <w:jc w:val="center"/>
        <w:rPr>
          <w:rFonts w:eastAsia="黑体" w:cs="Times New Roman"/>
        </w:rPr>
      </w:pPr>
    </w:p>
    <w:p>
      <w:pPr>
        <w:spacing w:before="156" w:beforeLines="50"/>
        <w:ind w:firstLine="640"/>
        <w:jc w:val="center"/>
        <w:rPr>
          <w:rFonts w:eastAsia="黑体" w:cs="Times New Roman"/>
        </w:rPr>
      </w:pPr>
    </w:p>
    <w:p>
      <w:pPr>
        <w:spacing w:before="156" w:beforeLines="50"/>
        <w:ind w:firstLine="640"/>
        <w:jc w:val="center"/>
        <w:rPr>
          <w:rFonts w:hint="eastAsia" w:eastAsia="黑体" w:cs="Times New Roman"/>
        </w:rPr>
      </w:pPr>
    </w:p>
    <w:p>
      <w:pPr>
        <w:spacing w:before="156" w:beforeLines="50"/>
        <w:ind w:firstLine="0" w:firstLineChars="0"/>
        <w:jc w:val="center"/>
        <w:rPr>
          <w:rFonts w:eastAsia="黑体" w:cs="Times New Roman"/>
        </w:rPr>
      </w:pPr>
      <w:r>
        <w:rPr>
          <w:rFonts w:eastAsia="黑体" w:cs="Times New Roman"/>
        </w:rPr>
        <w:t>20  年  月  日填</w:t>
      </w:r>
    </w:p>
    <w:p>
      <w:pPr>
        <w:spacing w:before="156" w:beforeLines="50"/>
        <w:ind w:firstLine="640"/>
        <w:jc w:val="center"/>
        <w:rPr>
          <w:rFonts w:eastAsia="黑体" w:cs="Times New Roma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588" w:header="85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eastAsia="黑体" w:cs="Times New Roman"/>
        </w:rPr>
        <w:br w:type="page"/>
      </w:r>
    </w:p>
    <w:p>
      <w:pPr>
        <w:spacing w:before="156" w:beforeLines="50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编写要求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spacing w:line="500" w:lineRule="exact"/>
        <w:ind w:firstLine="640"/>
        <w:jc w:val="center"/>
        <w:rPr>
          <w:rFonts w:eastAsia="黑体" w:cs="Times New Roman"/>
          <w:szCs w:val="32"/>
        </w:rPr>
      </w:pP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right="-697" w:rightChars="-218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页面设置：全篇A4幅面，上、下、右页边距均为2.5cm，左页边距为2.8cm，装订线0cm，页眉1.5cm，页脚1.75cm；页码居中。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正文格式：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firstLine="960" w:firstLineChars="300"/>
        <w:rPr>
          <w:rFonts w:cs="Times New Roman"/>
          <w:szCs w:val="32"/>
        </w:rPr>
      </w:pPr>
      <w:r>
        <w:rPr>
          <w:rFonts w:cs="Times New Roman"/>
          <w:szCs w:val="32"/>
        </w:rPr>
        <w:t>所有行间距为固定值28磅；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firstLine="960" w:firstLineChars="300"/>
        <w:rPr>
          <w:rFonts w:cs="Times New Roman"/>
          <w:szCs w:val="32"/>
        </w:rPr>
      </w:pPr>
      <w:r>
        <w:rPr>
          <w:rFonts w:cs="Times New Roman"/>
          <w:szCs w:val="32"/>
        </w:rPr>
        <w:t>标题采用黑体三号字；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firstLine="960" w:firstLineChars="300"/>
        <w:rPr>
          <w:rFonts w:cs="Times New Roman"/>
          <w:szCs w:val="32"/>
        </w:rPr>
      </w:pPr>
      <w:r>
        <w:rPr>
          <w:rFonts w:cs="Times New Roman"/>
          <w:szCs w:val="32"/>
        </w:rPr>
        <w:t>正文为仿宋三号字，首行缩进2字符；英文及数字为Times New Roman。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right="-697" w:rightChars="-218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图表格式：全文图表应编号，标题、内容均为宋体四号</w:t>
      </w:r>
      <w:bookmarkStart w:id="6" w:name="_GoBack"/>
      <w:bookmarkEnd w:id="6"/>
      <w:r>
        <w:rPr>
          <w:rFonts w:cs="Times New Roman"/>
          <w:szCs w:val="32"/>
        </w:rPr>
        <w:t>字。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正文前应生成目录、图目录、表目录，显示至三级标题；行间距为固定值28磅，宋体四号字。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项目建议书各章节的字数上限要求见模板，总字数不超过30000字；下限不低于上限的80%，总字数不低于24000字。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项目建议人是指提出空间科学背景型号项目的科学家，项目牵头单位是项目建议人所在的单位。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项目牵头单位联系人是指项目牵头单位的科研主管部门联系人。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提交建议书时请删除所有提示性文字。</w:t>
      </w:r>
    </w:p>
    <w:p>
      <w:pPr>
        <w:numPr>
          <w:ilvl w:val="1"/>
          <w:numId w:val="2"/>
        </w:numPr>
        <w:tabs>
          <w:tab w:val="clear" w:pos="720"/>
        </w:tabs>
        <w:autoSpaceDE w:val="0"/>
        <w:autoSpaceDN w:val="0"/>
        <w:adjustRightInd w:val="0"/>
        <w:snapToGrid w:val="0"/>
        <w:ind w:left="0" w:firstLine="640"/>
        <w:rPr>
          <w:rFonts w:cs="Times New Roman"/>
          <w:szCs w:val="32"/>
        </w:rPr>
      </w:pPr>
      <w:r>
        <w:rPr>
          <w:rFonts w:cs="Times New Roman"/>
          <w:szCs w:val="32"/>
        </w:rPr>
        <w:t>国家空间科学中心论证中心联系人</w:t>
      </w:r>
    </w:p>
    <w:p>
      <w:pPr>
        <w:tabs>
          <w:tab w:val="left" w:pos="0"/>
          <w:tab w:val="left" w:pos="720"/>
          <w:tab w:val="left" w:pos="90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left="540" w:firstLine="320" w:firstLineChars="10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宋婷婷  13910830639  stt@nssc.ac.cn</w:t>
      </w:r>
    </w:p>
    <w:p>
      <w:pPr>
        <w:tabs>
          <w:tab w:val="left" w:pos="0"/>
          <w:tab w:val="left" w:pos="720"/>
          <w:tab w:val="left" w:pos="90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left="540" w:firstLine="320" w:firstLineChars="100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李  明  15901264628  liming@nssc.ac.cn</w:t>
      </w:r>
    </w:p>
    <w:p>
      <w:pPr>
        <w:tabs>
          <w:tab w:val="left" w:pos="0"/>
          <w:tab w:val="left" w:pos="720"/>
          <w:tab w:val="left" w:pos="90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adjustRightInd w:val="0"/>
        <w:snapToGrid w:val="0"/>
        <w:ind w:left="540" w:firstLine="320" w:firstLineChars="100"/>
        <w:rPr>
          <w:rFonts w:hint="eastAsia" w:eastAsia="黑体" w:cs="Times New Roman"/>
          <w:b/>
          <w:sz w:val="36"/>
          <w:szCs w:val="36"/>
        </w:rPr>
      </w:pPr>
      <w:r>
        <w:rPr>
          <w:rFonts w:eastAsia="仿宋_GB2312" w:cs="Times New Roman"/>
          <w:szCs w:val="32"/>
        </w:rPr>
        <w:t>时  蓬  18911556863  shipeng@nssc.ac.cn</w:t>
      </w:r>
    </w:p>
    <w:p>
      <w:pPr>
        <w:widowControl/>
        <w:tabs>
          <w:tab w:val="left" w:pos="1080"/>
        </w:tabs>
        <w:spacing w:line="360" w:lineRule="auto"/>
        <w:ind w:firstLine="723"/>
        <w:jc w:val="left"/>
        <w:rPr>
          <w:rFonts w:eastAsia="黑体" w:cs="Times New Roman"/>
          <w:b/>
          <w:kern w:val="0"/>
          <w:sz w:val="36"/>
          <w:szCs w:val="36"/>
        </w:rPr>
        <w:sectPr>
          <w:footerReference r:id="rId11" w:type="default"/>
          <w:pgSz w:w="11906" w:h="16838"/>
          <w:pgMar w:top="1418" w:right="1418" w:bottom="1418" w:left="1588" w:header="851" w:footer="992" w:gutter="0"/>
          <w:pgNumType w:fmt="upperRoman"/>
          <w:cols w:space="720" w:num="1"/>
          <w:docGrid w:type="linesAndChars" w:linePitch="312" w:charSpace="0"/>
        </w:sectPr>
      </w:pPr>
    </w:p>
    <w:p>
      <w:pPr>
        <w:pageBreakBefore/>
        <w:adjustRightInd w:val="0"/>
        <w:snapToGrid w:val="0"/>
        <w:spacing w:line="360" w:lineRule="auto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目录</w:t>
      </w:r>
    </w:p>
    <w:p>
      <w:pPr>
        <w:widowControl/>
        <w:ind w:firstLine="720"/>
        <w:jc w:val="left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br w:type="page"/>
      </w:r>
    </w:p>
    <w:p>
      <w:pPr>
        <w:pageBreakBefore/>
        <w:adjustRightInd w:val="0"/>
        <w:snapToGrid w:val="0"/>
        <w:spacing w:line="360" w:lineRule="auto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图目录</w:t>
      </w:r>
    </w:p>
    <w:p>
      <w:pPr>
        <w:adjustRightInd w:val="0"/>
        <w:snapToGrid w:val="0"/>
        <w:spacing w:line="360" w:lineRule="auto"/>
        <w:ind w:firstLine="482"/>
        <w:rPr>
          <w:rFonts w:eastAsia="宋体" w:cs="Times New Roman"/>
          <w:b/>
          <w:sz w:val="24"/>
        </w:rPr>
      </w:pPr>
    </w:p>
    <w:p>
      <w:pPr>
        <w:widowControl/>
        <w:ind w:firstLine="602"/>
        <w:jc w:val="left"/>
        <w:rPr>
          <w:rFonts w:eastAsia="黑体" w:cs="Times New Roman"/>
          <w:b/>
          <w:sz w:val="30"/>
          <w:szCs w:val="30"/>
        </w:rPr>
      </w:pPr>
      <w:r>
        <w:rPr>
          <w:rFonts w:eastAsia="黑体" w:cs="Times New Roman"/>
          <w:b/>
          <w:sz w:val="30"/>
          <w:szCs w:val="30"/>
        </w:rPr>
        <w:br w:type="page"/>
      </w:r>
    </w:p>
    <w:p>
      <w:pPr>
        <w:pageBreakBefore/>
        <w:adjustRightInd w:val="0"/>
        <w:snapToGrid w:val="0"/>
        <w:spacing w:line="360" w:lineRule="auto"/>
        <w:ind w:firstLine="0" w:firstLineChars="0"/>
        <w:jc w:val="center"/>
        <w:rPr>
          <w:rFonts w:eastAsia="黑体" w:cs="Times New Roman"/>
          <w:sz w:val="36"/>
          <w:szCs w:val="36"/>
        </w:rPr>
      </w:pPr>
      <w:r>
        <w:rPr>
          <w:rFonts w:eastAsia="黑体" w:cs="Times New Roman"/>
          <w:sz w:val="36"/>
          <w:szCs w:val="36"/>
        </w:rPr>
        <w:t>表目录</w:t>
      </w:r>
    </w:p>
    <w:p>
      <w:pPr>
        <w:ind w:firstLine="883"/>
        <w:jc w:val="center"/>
        <w:rPr>
          <w:rFonts w:eastAsia="黑体" w:cs="Times New Roman"/>
          <w:b/>
          <w:sz w:val="44"/>
          <w:szCs w:val="28"/>
        </w:rPr>
      </w:pPr>
    </w:p>
    <w:p>
      <w:pPr>
        <w:ind w:firstLine="883"/>
        <w:jc w:val="center"/>
        <w:rPr>
          <w:rFonts w:eastAsia="黑体" w:cs="Times New Roman"/>
          <w:b/>
          <w:sz w:val="44"/>
          <w:szCs w:val="28"/>
        </w:rPr>
      </w:pPr>
    </w:p>
    <w:p>
      <w:pPr>
        <w:ind w:firstLine="883"/>
        <w:jc w:val="center"/>
        <w:rPr>
          <w:rFonts w:eastAsia="黑体" w:cs="Times New Roman"/>
          <w:b/>
          <w:sz w:val="44"/>
          <w:szCs w:val="28"/>
        </w:rPr>
        <w:sectPr>
          <w:footerReference r:id="rId12" w:type="default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docGrid w:type="lines" w:linePitch="312" w:charSpace="0"/>
        </w:sectPr>
      </w:pPr>
    </w:p>
    <w:p>
      <w:pPr>
        <w:ind w:firstLine="0" w:firstLineChars="0"/>
        <w:jc w:val="center"/>
        <w:rPr>
          <w:rFonts w:eastAsia="黑体" w:cs="Times New Roman"/>
          <w:b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 w:cs="Times New Roman"/>
          <w:b/>
          <w:sz w:val="44"/>
          <w:szCs w:val="28"/>
        </w:rPr>
        <w:t>空间科学背景型号</w:t>
      </w:r>
      <w:r>
        <w:rPr>
          <w:rFonts w:hint="eastAsia" w:eastAsia="黑体" w:cs="Times New Roman"/>
          <w:b/>
          <w:sz w:val="44"/>
          <w:szCs w:val="28"/>
          <w:lang w:val="en-US" w:eastAsia="zh-CN"/>
        </w:rPr>
        <w:t>候选</w:t>
      </w:r>
      <w:r>
        <w:rPr>
          <w:rFonts w:eastAsia="黑体" w:cs="Times New Roman"/>
          <w:b/>
          <w:sz w:val="44"/>
          <w:szCs w:val="28"/>
        </w:rPr>
        <w:t>项目建议书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spacing w:line="500" w:lineRule="exact"/>
        <w:ind w:firstLine="640"/>
        <w:jc w:val="center"/>
        <w:rPr>
          <w:rFonts w:cs="Times New Roman"/>
          <w:i/>
          <w:iCs/>
          <w:szCs w:val="32"/>
        </w:rPr>
      </w:pPr>
    </w:p>
    <w:p>
      <w:pPr>
        <w:autoSpaceDE w:val="0"/>
        <w:autoSpaceDN w:val="0"/>
        <w:spacing w:line="500" w:lineRule="exact"/>
        <w:ind w:firstLine="0" w:firstLineChars="0"/>
        <w:jc w:val="center"/>
        <w:rPr>
          <w:rFonts w:eastAsia="黑体" w:cs="Times New Roman"/>
          <w:b/>
          <w:i/>
          <w:i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i/>
          <w:iCs/>
          <w:szCs w:val="32"/>
        </w:rPr>
        <w:t>总字数不超过</w:t>
      </w:r>
      <w:r>
        <w:rPr>
          <w:rFonts w:hint="eastAsia" w:cs="Times New Roman"/>
          <w:i/>
          <w:iCs/>
          <w:szCs w:val="32"/>
        </w:rPr>
        <w:t>3</w:t>
      </w:r>
      <w:r>
        <w:rPr>
          <w:rFonts w:cs="Times New Roman"/>
          <w:i/>
          <w:iCs/>
          <w:szCs w:val="32"/>
        </w:rPr>
        <w:t>0000字；下限不低于上限的</w:t>
      </w:r>
      <w:r>
        <w:rPr>
          <w:rFonts w:hint="eastAsia" w:cs="Times New Roman"/>
          <w:i/>
          <w:iCs/>
          <w:szCs w:val="32"/>
        </w:rPr>
        <w:t>8</w:t>
      </w:r>
      <w:r>
        <w:rPr>
          <w:rFonts w:cs="Times New Roman"/>
          <w:i/>
          <w:iCs/>
          <w:szCs w:val="32"/>
        </w:rPr>
        <w:t>0%，总字数不低于2</w:t>
      </w:r>
      <w:r>
        <w:rPr>
          <w:rFonts w:hint="eastAsia" w:cs="Times New Roman"/>
          <w:i/>
          <w:iCs/>
          <w:szCs w:val="32"/>
        </w:rPr>
        <w:t>4</w:t>
      </w:r>
      <w:r>
        <w:rPr>
          <w:rFonts w:cs="Times New Roman"/>
          <w:i/>
          <w:iCs/>
          <w:szCs w:val="32"/>
        </w:rPr>
        <w:t>000字</w:t>
      </w:r>
    </w:p>
    <w:p>
      <w:pPr>
        <w:tabs>
          <w:tab w:val="left" w:pos="720"/>
          <w:tab w:val="left" w:pos="1080"/>
          <w:tab w:val="left" w:pos="1620"/>
          <w:tab w:val="left" w:pos="1980"/>
          <w:tab w:val="left" w:pos="2340"/>
        </w:tabs>
        <w:autoSpaceDE w:val="0"/>
        <w:autoSpaceDN w:val="0"/>
        <w:spacing w:line="500" w:lineRule="exact"/>
        <w:ind w:firstLine="643"/>
        <w:jc w:val="center"/>
        <w:rPr>
          <w:rFonts w:eastAsia="黑体" w:cs="Times New Roman"/>
          <w:b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</w:pPr>
      <w:bookmarkStart w:id="0" w:name="_Toc291171809"/>
      <w:r>
        <w:t>概述</w:t>
      </w:r>
      <w:bookmarkEnd w:id="0"/>
      <w:r>
        <w:rPr>
          <w:color w:val="00B0F0"/>
        </w:rPr>
        <w:t>（不超过</w:t>
      </w:r>
      <w:r>
        <w:rPr>
          <w:rFonts w:hint="eastAsia"/>
          <w:color w:val="00B0F0"/>
        </w:rPr>
        <w:t>1</w:t>
      </w:r>
      <w:r>
        <w:rPr>
          <w:color w:val="00B0F0"/>
        </w:rPr>
        <w:t>000字）</w:t>
      </w:r>
    </w:p>
    <w:p>
      <w:pPr>
        <w:snapToGrid w:val="0"/>
        <w:ind w:firstLine="640"/>
        <w:rPr>
          <w:rFonts w:hint="eastAsia"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主要包括科学目标、有效载荷配置、卫星工程初步方案、关键技术、</w:t>
      </w:r>
      <w:r>
        <w:rPr>
          <w:rFonts w:hint="eastAsia" w:cs="Times New Roman"/>
          <w:color w:val="00B0F0"/>
          <w:szCs w:val="32"/>
        </w:rPr>
        <w:t>预期</w:t>
      </w:r>
      <w:r>
        <w:rPr>
          <w:rFonts w:hint="eastAsia" w:cs="Times New Roman"/>
          <w:color w:val="00B0F0"/>
          <w:szCs w:val="32"/>
          <w:lang w:val="en-US" w:eastAsia="zh-CN"/>
        </w:rPr>
        <w:t>重大</w:t>
      </w:r>
      <w:r>
        <w:rPr>
          <w:rFonts w:hint="eastAsia" w:cs="Times New Roman"/>
          <w:color w:val="00B0F0"/>
          <w:szCs w:val="32"/>
        </w:rPr>
        <w:t>突破</w:t>
      </w:r>
      <w:r>
        <w:rPr>
          <w:rFonts w:cs="Times New Roman"/>
          <w:color w:val="00B0F0"/>
          <w:szCs w:val="32"/>
        </w:rPr>
        <w:t>等内容。</w:t>
      </w:r>
    </w:p>
    <w:p>
      <w:pPr>
        <w:pStyle w:val="2"/>
      </w:pPr>
      <w:r>
        <w:t>国内外现状和趋势</w:t>
      </w:r>
      <w:r>
        <w:rPr>
          <w:color w:val="00B0F0"/>
        </w:rPr>
        <w:t>（不超过</w:t>
      </w:r>
      <w:r>
        <w:rPr>
          <w:rFonts w:hint="eastAsia"/>
          <w:color w:val="00B0F0"/>
        </w:rPr>
        <w:t>4</w:t>
      </w:r>
      <w:r>
        <w:rPr>
          <w:color w:val="00B0F0"/>
        </w:rPr>
        <w:t>000字）</w:t>
      </w:r>
    </w:p>
    <w:p>
      <w:pPr>
        <w:pStyle w:val="3"/>
      </w:pPr>
      <w:r>
        <w:t>国际发展趋势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25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hint="eastAsia"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重点关注2000年以来的</w:t>
      </w:r>
      <w:r>
        <w:rPr>
          <w:rFonts w:hint="eastAsia" w:cs="Times New Roman"/>
          <w:color w:val="00B0F0"/>
          <w:szCs w:val="32"/>
          <w:lang w:val="en-US" w:eastAsia="zh-CN"/>
        </w:rPr>
        <w:t>学科前沿</w:t>
      </w:r>
      <w:r>
        <w:rPr>
          <w:rFonts w:cs="Times New Roman"/>
          <w:color w:val="00B0F0"/>
          <w:szCs w:val="32"/>
        </w:rPr>
        <w:t>态势</w:t>
      </w:r>
      <w:r>
        <w:rPr>
          <w:rFonts w:hint="eastAsia" w:cs="Times New Roman"/>
          <w:color w:val="00B0F0"/>
          <w:szCs w:val="32"/>
          <w:lang w:val="en-US" w:eastAsia="zh-CN"/>
        </w:rPr>
        <w:t>，</w:t>
      </w:r>
      <w:r>
        <w:rPr>
          <w:rFonts w:cs="Times New Roman"/>
          <w:color w:val="00B0F0"/>
          <w:szCs w:val="32"/>
        </w:rPr>
        <w:t>已经立项实施的任务和</w:t>
      </w:r>
      <w:r>
        <w:rPr>
          <w:rFonts w:hint="eastAsia" w:cs="Times New Roman"/>
          <w:color w:val="00B0F0"/>
          <w:szCs w:val="32"/>
          <w:lang w:val="en-US" w:eastAsia="zh-CN"/>
        </w:rPr>
        <w:t>相关规划（如远航2050等）部署任务</w:t>
      </w:r>
      <w:r>
        <w:rPr>
          <w:rFonts w:cs="Times New Roman"/>
          <w:color w:val="00B0F0"/>
          <w:szCs w:val="32"/>
        </w:rPr>
        <w:t>情况。</w:t>
      </w:r>
    </w:p>
    <w:p>
      <w:pPr>
        <w:pStyle w:val="3"/>
      </w:pPr>
      <w:r>
        <w:t>国内研究现状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需全面涵盖国内本领域</w:t>
      </w:r>
      <w:r>
        <w:rPr>
          <w:rFonts w:hint="eastAsia" w:cs="Times New Roman"/>
          <w:color w:val="00B0F0"/>
          <w:szCs w:val="32"/>
          <w:lang w:val="en-US" w:eastAsia="zh-CN"/>
        </w:rPr>
        <w:t>学科态势，</w:t>
      </w:r>
      <w:r>
        <w:rPr>
          <w:rFonts w:cs="Times New Roman"/>
          <w:color w:val="00B0F0"/>
          <w:szCs w:val="32"/>
        </w:rPr>
        <w:t>已经立项实施的任务和正在推动的未来任务情况。</w:t>
      </w:r>
    </w:p>
    <w:p>
      <w:pPr>
        <w:pStyle w:val="2"/>
      </w:pPr>
      <w:bookmarkStart w:id="1" w:name="_Toc291171812"/>
      <w:r>
        <w:t>科学目标</w:t>
      </w:r>
      <w:bookmarkEnd w:id="1"/>
      <w:r>
        <w:rPr>
          <w:rFonts w:hint="eastAsia"/>
          <w:lang w:val="en-US" w:eastAsia="zh-CN"/>
        </w:rPr>
        <w:t>和预期突破</w:t>
      </w:r>
      <w:r>
        <w:rPr>
          <w:color w:val="00B0F0"/>
        </w:rPr>
        <w:t>（不超过</w:t>
      </w:r>
      <w:r>
        <w:rPr>
          <w:rFonts w:hint="eastAsia"/>
          <w:color w:val="00B0F0"/>
        </w:rPr>
        <w:t>3</w:t>
      </w:r>
      <w:r>
        <w:rPr>
          <w:color w:val="00B0F0"/>
        </w:rPr>
        <w:t>000字）</w:t>
      </w:r>
    </w:p>
    <w:p>
      <w:pPr>
        <w:pStyle w:val="3"/>
      </w:pPr>
      <w:r>
        <w:t>拟解决的</w:t>
      </w:r>
      <w:r>
        <w:rPr>
          <w:rFonts w:hint="eastAsia"/>
          <w:lang w:val="en-US" w:eastAsia="zh-CN"/>
        </w:rPr>
        <w:t>重大</w:t>
      </w:r>
      <w:r>
        <w:t>科学问题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12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eastAsia="仿宋_GB2312"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科学问题应与国家相关战略规划以及国际前沿或热点深度耦合。</w:t>
      </w:r>
    </w:p>
    <w:p>
      <w:pPr>
        <w:pStyle w:val="3"/>
      </w:pPr>
      <w:r>
        <w:t>科学目标</w:t>
      </w:r>
      <w:r>
        <w:rPr>
          <w:color w:val="00B0F0"/>
        </w:rPr>
        <w:t>（不超过800字）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科学目标须给出3种版本描述：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核心科学目标：一句话，不超过30字；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科学目标简版：一段话，不超过200字；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科学目标完整版：分条描述，不超过500字。</w:t>
      </w:r>
    </w:p>
    <w:p>
      <w:pPr>
        <w:pStyle w:val="3"/>
      </w:pPr>
      <w:r>
        <w:t>预期</w:t>
      </w:r>
      <w:r>
        <w:rPr>
          <w:rFonts w:hint="eastAsia"/>
          <w:lang w:val="en-US" w:eastAsia="zh-CN"/>
        </w:rPr>
        <w:t>科学</w:t>
      </w:r>
      <w:r>
        <w:t>突破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10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B0F0"/>
          <w:szCs w:val="32"/>
        </w:rPr>
        <w:t>拟解决的科学问题在国际空间科学相关领域的重要性</w:t>
      </w:r>
      <w:r>
        <w:rPr>
          <w:rFonts w:hint="eastAsia" w:cs="Times New Roman"/>
          <w:color w:val="00B0F0"/>
          <w:szCs w:val="32"/>
          <w:lang w:eastAsia="zh-CN"/>
        </w:rPr>
        <w:t>、</w:t>
      </w:r>
      <w:r>
        <w:rPr>
          <w:rFonts w:cs="Times New Roman"/>
          <w:color w:val="00B0F0"/>
          <w:szCs w:val="32"/>
        </w:rPr>
        <w:t>必要性</w:t>
      </w:r>
      <w:r>
        <w:rPr>
          <w:rFonts w:hint="eastAsia" w:cs="Times New Roman"/>
          <w:color w:val="00B0F0"/>
          <w:szCs w:val="32"/>
          <w:lang w:eastAsia="zh-CN"/>
        </w:rPr>
        <w:t>、</w:t>
      </w:r>
      <w:r>
        <w:rPr>
          <w:rFonts w:cs="Times New Roman"/>
          <w:color w:val="00B0F0"/>
          <w:szCs w:val="32"/>
        </w:rPr>
        <w:t>紧迫性</w:t>
      </w:r>
      <w:r>
        <w:rPr>
          <w:rFonts w:hint="eastAsia" w:cs="Times New Roman"/>
          <w:color w:val="00B0F0"/>
          <w:szCs w:val="32"/>
          <w:lang w:eastAsia="zh-CN"/>
        </w:rPr>
        <w:t>，</w:t>
      </w:r>
      <w:r>
        <w:rPr>
          <w:rFonts w:cs="Times New Roman"/>
          <w:color w:val="00B0F0"/>
          <w:szCs w:val="32"/>
        </w:rPr>
        <w:t>对预期重大原创突破成果进行展望。</w:t>
      </w:r>
    </w:p>
    <w:p>
      <w:pPr>
        <w:pStyle w:val="2"/>
      </w:pPr>
      <w:bookmarkStart w:id="2" w:name="_Toc291171813"/>
      <w:r>
        <w:t>有效载荷初步方案</w:t>
      </w:r>
      <w:r>
        <w:rPr>
          <w:color w:val="00B0F0"/>
        </w:rPr>
        <w:t>（不超过</w:t>
      </w:r>
      <w:r>
        <w:rPr>
          <w:rFonts w:hint="eastAsia"/>
          <w:color w:val="00B0F0"/>
        </w:rPr>
        <w:t>7</w:t>
      </w:r>
      <w:r>
        <w:rPr>
          <w:color w:val="00B0F0"/>
        </w:rPr>
        <w:t>000字）</w:t>
      </w:r>
    </w:p>
    <w:p>
      <w:pPr>
        <w:pStyle w:val="3"/>
      </w:pPr>
      <w:r>
        <w:t>有效载荷配置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12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为了实现科学需求和科学探测</w:t>
      </w:r>
      <w:r>
        <w:rPr>
          <w:rFonts w:hint="eastAsia" w:cs="Times New Roman"/>
          <w:color w:val="00B0F0"/>
          <w:szCs w:val="32"/>
        </w:rPr>
        <w:t>，</w:t>
      </w:r>
      <w:r>
        <w:rPr>
          <w:rFonts w:cs="Times New Roman"/>
          <w:color w:val="00B0F0"/>
          <w:szCs w:val="32"/>
        </w:rPr>
        <w:t>给出对应的有效载荷配置方案，包括有效载荷组成、种类、台数、关键技术指标以及各有效载荷之间的协调关系，分析可列表格。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从回答科学问题的有效性出发，分析有效载荷配置初步方案对科学目标的覆盖程度、支撑程度，给出满足度结论，必要时可附仿真分析、物理实验结果，表达形式亦可采用图</w:t>
      </w:r>
      <w:r>
        <w:rPr>
          <w:rFonts w:hint="eastAsia" w:cs="Times New Roman"/>
          <w:color w:val="00B0F0"/>
          <w:szCs w:val="32"/>
        </w:rPr>
        <w:t>表</w:t>
      </w:r>
      <w:r>
        <w:rPr>
          <w:rFonts w:cs="Times New Roman"/>
          <w:color w:val="00B0F0"/>
          <w:szCs w:val="32"/>
        </w:rPr>
        <w:t>。</w:t>
      </w:r>
    </w:p>
    <w:p>
      <w:pPr>
        <w:pStyle w:val="3"/>
      </w:pPr>
      <w:r>
        <w:t>有效载荷1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主要包括</w:t>
      </w:r>
      <w:r>
        <w:rPr>
          <w:rFonts w:cs="Times New Roman"/>
          <w:color w:val="00B0F0"/>
          <w:szCs w:val="32"/>
        </w:rPr>
        <w:t>任务与功能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主要技术指标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载荷初步方案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初步定标方案</w:t>
      </w:r>
      <w:r>
        <w:rPr>
          <w:rFonts w:hint="eastAsia" w:cs="Times New Roman"/>
          <w:color w:val="00B0F0"/>
          <w:szCs w:val="32"/>
        </w:rPr>
        <w:t>等</w:t>
      </w:r>
    </w:p>
    <w:p>
      <w:pPr>
        <w:pStyle w:val="3"/>
      </w:pPr>
      <w:r>
        <w:t>有效载荷n</w:t>
      </w:r>
    </w:p>
    <w:p>
      <w:pPr>
        <w:pStyle w:val="3"/>
      </w:pPr>
      <w:r>
        <w:t>载荷数据处理与传输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5</w:t>
      </w:r>
      <w:r>
        <w:rPr>
          <w:color w:val="00B0F0"/>
        </w:rPr>
        <w:t>00字）</w:t>
      </w:r>
    </w:p>
    <w:p>
      <w:pPr>
        <w:pStyle w:val="3"/>
      </w:pPr>
      <w:r>
        <w:t>有效载荷对平台的需求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8</w:t>
      </w:r>
      <w:r>
        <w:rPr>
          <w:color w:val="00B0F0"/>
        </w:rPr>
        <w:t>00字）</w:t>
      </w:r>
    </w:p>
    <w:p>
      <w:pPr>
        <w:pStyle w:val="2"/>
      </w:pPr>
      <w:r>
        <w:t>任务</w:t>
      </w:r>
      <w:r>
        <w:rPr>
          <w:rFonts w:hint="eastAsia"/>
        </w:rPr>
        <w:t>总体方案与卫星初步方案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8</w:t>
      </w:r>
      <w:r>
        <w:rPr>
          <w:color w:val="00B0F0"/>
        </w:rPr>
        <w:t>000字）</w:t>
      </w:r>
    </w:p>
    <w:p>
      <w:pPr>
        <w:pStyle w:val="3"/>
      </w:pPr>
      <w:r>
        <w:rPr>
          <w:rFonts w:hint="eastAsia"/>
        </w:rPr>
        <w:t>任务运行使用构想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20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从用户（科学家）的角度，描述卫星在全生命周期各阶段如何满足科学探测与实验的各类期望，包括在轨开展科学探测和实验的轨道、工作模式、状态转换、运行时间、关键事件，还包括对天地各大系统的使用需求以及之间的接口交互和配合关系（可附各类图表）。</w:t>
      </w:r>
    </w:p>
    <w:p>
      <w:pPr>
        <w:pStyle w:val="3"/>
      </w:pPr>
      <w:r>
        <w:rPr>
          <w:rFonts w:hint="eastAsia"/>
        </w:rPr>
        <w:t>工程总体大系统初步方案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40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从顶层概述各大系统顶层初步设计方案和关键技术指标（不需要涉及具体实现细节）。</w:t>
      </w:r>
    </w:p>
    <w:p>
      <w:pPr>
        <w:pStyle w:val="3"/>
      </w:pPr>
      <w:r>
        <w:t>卫星平台初步方案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20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主要包括卫星平台</w:t>
      </w:r>
      <w:r>
        <w:rPr>
          <w:rFonts w:cs="Times New Roman"/>
          <w:color w:val="00B0F0"/>
          <w:szCs w:val="32"/>
        </w:rPr>
        <w:t>组成及技术指标要求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卫星使用模式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各分系统初步方案</w:t>
      </w:r>
      <w:r>
        <w:rPr>
          <w:rFonts w:hint="eastAsia" w:cs="Times New Roman"/>
          <w:color w:val="00B0F0"/>
          <w:szCs w:val="32"/>
        </w:rPr>
        <w:t>等。</w:t>
      </w:r>
    </w:p>
    <w:bookmarkEnd w:id="2"/>
    <w:p>
      <w:pPr>
        <w:pStyle w:val="2"/>
      </w:pPr>
      <w:r>
        <w:t>关键技术及成熟度评价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4</w:t>
      </w:r>
      <w:r>
        <w:rPr>
          <w:color w:val="00B0F0"/>
        </w:rPr>
        <w:t>000字）</w:t>
      </w:r>
    </w:p>
    <w:p>
      <w:pPr>
        <w:pStyle w:val="3"/>
      </w:pPr>
      <w:r>
        <w:t>关键技术分析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</w:t>
      </w:r>
      <w:r>
        <w:rPr>
          <w:color w:val="00B0F0"/>
        </w:rPr>
        <w:t>000字）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对可能制约科学目标实现的关键技术进行有效识别，包括有效载荷技术、卫星平台技术等；</w:t>
      </w:r>
      <w:r>
        <w:rPr>
          <w:rFonts w:cs="Times New Roman"/>
          <w:color w:val="00B0F0"/>
          <w:szCs w:val="32"/>
        </w:rPr>
        <w:t>按照技术成熟度标准（ISO标准），对当前已经掌握的关键技术成熟度进行自评，给出关键技术成熟度（TRL）自评等级（可附表）。</w:t>
      </w:r>
    </w:p>
    <w:p>
      <w:pPr>
        <w:pStyle w:val="3"/>
      </w:pPr>
      <w:r>
        <w:t>关键技术1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主要包括</w:t>
      </w:r>
      <w:r>
        <w:rPr>
          <w:rFonts w:cs="Times New Roman"/>
          <w:color w:val="00B0F0"/>
          <w:szCs w:val="32"/>
        </w:rPr>
        <w:t>关键技术指标</w:t>
      </w:r>
      <w:r>
        <w:rPr>
          <w:rFonts w:hint="eastAsia" w:cs="Times New Roman"/>
          <w:color w:val="00B0F0"/>
          <w:szCs w:val="32"/>
        </w:rPr>
        <w:t>、</w:t>
      </w:r>
      <w:r>
        <w:rPr>
          <w:rFonts w:cs="Times New Roman"/>
          <w:color w:val="00B0F0"/>
          <w:szCs w:val="32"/>
        </w:rPr>
        <w:t>现有技术成熟度</w:t>
      </w:r>
      <w:r>
        <w:rPr>
          <w:rFonts w:hint="eastAsia" w:cs="Times New Roman"/>
          <w:color w:val="00B0F0"/>
          <w:szCs w:val="32"/>
        </w:rPr>
        <w:t>自评、</w:t>
      </w:r>
      <w:r>
        <w:rPr>
          <w:rFonts w:cs="Times New Roman"/>
          <w:color w:val="00B0F0"/>
          <w:szCs w:val="32"/>
        </w:rPr>
        <w:t>原理样机研制</w:t>
      </w:r>
      <w:r>
        <w:rPr>
          <w:rFonts w:hint="eastAsia" w:cs="Times New Roman"/>
          <w:color w:val="00B0F0"/>
          <w:szCs w:val="32"/>
        </w:rPr>
        <w:t>等。</w:t>
      </w:r>
    </w:p>
    <w:p>
      <w:pPr>
        <w:pStyle w:val="3"/>
      </w:pPr>
      <w:r>
        <w:t>关键技术n</w:t>
      </w:r>
    </w:p>
    <w:p>
      <w:pPr>
        <w:pStyle w:val="3"/>
      </w:pPr>
      <w:bookmarkStart w:id="3" w:name="_Toc291171817"/>
      <w:r>
        <w:t>风险分析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cs="Times New Roman"/>
          <w:color w:val="00B0F0"/>
          <w:szCs w:val="32"/>
        </w:rPr>
        <w:t>分析论证项目的科学目标实现风险、被国际同行抢先的风险，技术风险，进度风险，经费风险，国际合作风险和人员队伍风险（可附图表）。</w:t>
      </w:r>
    </w:p>
    <w:bookmarkEnd w:id="3"/>
    <w:p>
      <w:pPr>
        <w:pStyle w:val="2"/>
      </w:pPr>
      <w:bookmarkStart w:id="4" w:name="_Toc291171818"/>
      <w:r>
        <w:t>任务分工</w:t>
      </w:r>
      <w:bookmarkEnd w:id="4"/>
      <w:bookmarkStart w:id="5" w:name="_Toc291171819"/>
      <w:r>
        <w:t>与</w:t>
      </w:r>
      <w:r>
        <w:rPr>
          <w:rFonts w:hint="eastAsia"/>
        </w:rPr>
        <w:t>计划安排</w:t>
      </w:r>
      <w:bookmarkEnd w:id="5"/>
      <w:r>
        <w:rPr>
          <w:color w:val="00B0F0"/>
        </w:rPr>
        <w:t>（不超过</w:t>
      </w:r>
      <w:r>
        <w:rPr>
          <w:rFonts w:hint="eastAsia"/>
          <w:color w:val="00B0F0"/>
        </w:rPr>
        <w:t>3</w:t>
      </w:r>
      <w:r>
        <w:rPr>
          <w:color w:val="00B0F0"/>
        </w:rPr>
        <w:t>000字）</w:t>
      </w:r>
    </w:p>
    <w:p>
      <w:pPr>
        <w:pStyle w:val="3"/>
      </w:pPr>
      <w:r>
        <w:rPr>
          <w:rFonts w:hint="eastAsia"/>
        </w:rPr>
        <w:t>前期工作基础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提供项目前期得空间科学先导专项预先研究项目支持；或其他渠道预先研究支持的立项批复等相关证明。</w:t>
      </w:r>
    </w:p>
    <w:p>
      <w:pPr>
        <w:pStyle w:val="3"/>
      </w:pPr>
      <w:r>
        <w:t>任务分工</w:t>
      </w:r>
      <w:r>
        <w:rPr>
          <w:rFonts w:hint="eastAsia"/>
          <w:lang w:val="en-US" w:eastAsia="zh-CN"/>
        </w:rPr>
        <w:t>与建议承担单位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15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</w:rPr>
        <w:t>主要</w:t>
      </w:r>
      <w:r>
        <w:rPr>
          <w:rFonts w:cs="Times New Roman"/>
          <w:color w:val="00B0F0"/>
          <w:szCs w:val="32"/>
        </w:rPr>
        <w:t>包括项目牵头单位、有效载荷承研单位、卫星平台承研单位等，</w:t>
      </w:r>
      <w:r>
        <w:rPr>
          <w:rFonts w:hint="eastAsia" w:cs="Times New Roman"/>
          <w:color w:val="00B0F0"/>
          <w:szCs w:val="32"/>
          <w:lang w:val="en-US" w:eastAsia="zh-CN"/>
        </w:rPr>
        <w:t>阐述</w:t>
      </w:r>
      <w:r>
        <w:rPr>
          <w:rFonts w:cs="Times New Roman"/>
          <w:color w:val="00B0F0"/>
          <w:szCs w:val="32"/>
        </w:rPr>
        <w:t>相关研究队伍在国际、国内的地位和影响，现有科技基础设施情况</w:t>
      </w:r>
      <w:r>
        <w:rPr>
          <w:rFonts w:hint="eastAsia" w:cs="Times New Roman"/>
          <w:color w:val="00B0F0"/>
          <w:szCs w:val="32"/>
          <w:lang w:eastAsia="zh-CN"/>
        </w:rPr>
        <w:t>，</w:t>
      </w:r>
      <w:r>
        <w:rPr>
          <w:rFonts w:cs="Times New Roman"/>
          <w:color w:val="00B0F0"/>
          <w:szCs w:val="32"/>
        </w:rPr>
        <w:t>并需明确承担科学卫星任务理论研究和数据分析的意向科学用户。如有国际合作意向，阐述国际合作方案，提供合作相关支撑材料。</w:t>
      </w:r>
    </w:p>
    <w:p>
      <w:pPr>
        <w:pStyle w:val="3"/>
      </w:pPr>
      <w:r>
        <w:t>工作计划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5</w:t>
      </w:r>
      <w:r>
        <w:rPr>
          <w:color w:val="00B0F0"/>
        </w:rPr>
        <w:t>00字）</w:t>
      </w:r>
    </w:p>
    <w:p>
      <w:pPr>
        <w:autoSpaceDE w:val="0"/>
        <w:autoSpaceDN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  <w:lang w:val="en-US" w:eastAsia="zh-CN"/>
        </w:rPr>
        <w:t>研究周期2~4年，</w:t>
      </w:r>
      <w:r>
        <w:rPr>
          <w:rFonts w:cs="Times New Roman"/>
          <w:color w:val="00B0F0"/>
          <w:szCs w:val="32"/>
        </w:rPr>
        <w:t>制定背景型号阶段的工作计划，年度工作内容、年度预期成果、进度安排等。</w:t>
      </w:r>
    </w:p>
    <w:p>
      <w:pPr>
        <w:autoSpaceDE w:val="0"/>
        <w:autoSpaceDN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  <w:lang w:val="en-US" w:eastAsia="zh-CN"/>
        </w:rPr>
        <w:t>展望后续</w:t>
      </w:r>
      <w:r>
        <w:rPr>
          <w:rFonts w:cs="Times New Roman"/>
          <w:color w:val="00B0F0"/>
          <w:szCs w:val="32"/>
        </w:rPr>
        <w:t>论证和进入工程阶段后各研制阶段的工作计划安排，以及相应的里程碑指标。</w:t>
      </w:r>
    </w:p>
    <w:p>
      <w:pPr>
        <w:pStyle w:val="3"/>
      </w:pPr>
      <w:r>
        <w:t>经费初步估算</w:t>
      </w:r>
      <w:r>
        <w:rPr>
          <w:color w:val="00B0F0"/>
        </w:rPr>
        <w:t>（不超过</w:t>
      </w:r>
      <w:r>
        <w:rPr>
          <w:rFonts w:hint="eastAsia"/>
          <w:color w:val="00B0F0"/>
          <w:lang w:val="en-US" w:eastAsia="zh-CN"/>
        </w:rPr>
        <w:t>5</w:t>
      </w:r>
      <w:r>
        <w:rPr>
          <w:color w:val="00B0F0"/>
        </w:rPr>
        <w:t>00字）</w:t>
      </w:r>
    </w:p>
    <w:p>
      <w:pPr>
        <w:snapToGrid w:val="0"/>
        <w:ind w:firstLine="640"/>
        <w:rPr>
          <w:rFonts w:cs="Times New Roman"/>
          <w:color w:val="00B0F0"/>
          <w:szCs w:val="32"/>
        </w:rPr>
      </w:pPr>
      <w:r>
        <w:rPr>
          <w:rFonts w:hint="eastAsia" w:cs="Times New Roman"/>
          <w:color w:val="00B0F0"/>
          <w:szCs w:val="32"/>
          <w:lang w:val="en-US" w:eastAsia="zh-CN"/>
        </w:rPr>
        <w:t>经费匡算不超过1500万元，</w:t>
      </w:r>
      <w:r>
        <w:rPr>
          <w:rFonts w:cs="Times New Roman"/>
          <w:color w:val="00B0F0"/>
          <w:szCs w:val="32"/>
        </w:rPr>
        <w:t>估算项目在</w:t>
      </w:r>
      <w:r>
        <w:rPr>
          <w:rFonts w:hint="eastAsia" w:cs="Times New Roman"/>
          <w:color w:val="00B0F0"/>
          <w:szCs w:val="32"/>
          <w:lang w:val="en-US" w:eastAsia="zh-CN"/>
        </w:rPr>
        <w:t>背景型号</w:t>
      </w:r>
      <w:r>
        <w:rPr>
          <w:rFonts w:cs="Times New Roman"/>
          <w:color w:val="00B0F0"/>
          <w:szCs w:val="32"/>
        </w:rPr>
        <w:t>阶段，面向工程立项、重点保障有效载荷关键技术所需经费。</w:t>
      </w:r>
    </w:p>
    <w:p>
      <w:pPr>
        <w:snapToGrid w:val="0"/>
        <w:ind w:firstLine="640"/>
      </w:pPr>
      <w:r>
        <w:rPr>
          <w:rFonts w:cs="Times New Roman"/>
          <w:color w:val="00B0F0"/>
          <w:szCs w:val="32"/>
        </w:rPr>
        <w:t>估算项目在工程研制阶段所需的经费总额，以及卫星系统、运载火箭系统、发射场系统、测控系统、地面支撑系统和科学应用系统的经费分配方案。</w:t>
      </w:r>
    </w:p>
    <w:p>
      <w:pPr>
        <w:snapToGrid w:val="0"/>
        <w:ind w:firstLine="640"/>
        <w:rPr>
          <w:rFonts w:cs="Times New Roman"/>
          <w:color w:val="00B0F0"/>
          <w:szCs w:val="32"/>
        </w:rPr>
        <w:sectPr>
          <w:footerReference r:id="rId13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500" w:lineRule="exact"/>
        <w:ind w:firstLine="640"/>
        <w:jc w:val="left"/>
        <w:rPr>
          <w:rFonts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Cs w:val="32"/>
        </w:rPr>
        <w:t>附件：</w:t>
      </w:r>
    </w:p>
    <w:p>
      <w:pPr>
        <w:autoSpaceDE w:val="0"/>
        <w:autoSpaceDN w:val="0"/>
        <w:spacing w:line="500" w:lineRule="exact"/>
        <w:ind w:firstLine="0" w:firstLineChars="0"/>
        <w:jc w:val="center"/>
        <w:rPr>
          <w:rFonts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项目情况简表</w:t>
      </w:r>
    </w:p>
    <w:tbl>
      <w:tblPr>
        <w:tblStyle w:val="11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63"/>
        <w:gridCol w:w="2104"/>
        <w:gridCol w:w="1678"/>
        <w:gridCol w:w="938"/>
        <w:gridCol w:w="1987"/>
        <w:gridCol w:w="1336"/>
        <w:gridCol w:w="821"/>
        <w:gridCol w:w="278"/>
        <w:gridCol w:w="127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1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6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项目建议人&amp;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项目牵头单位</w:t>
            </w:r>
          </w:p>
        </w:tc>
        <w:tc>
          <w:tcPr>
            <w:tcW w:w="105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eastAsia" w:ascii="仿宋" w:hAnsi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研究周期</w:t>
            </w:r>
          </w:p>
        </w:tc>
        <w:tc>
          <w:tcPr>
            <w:tcW w:w="3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经费概算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" w:hAnsi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万元</w:t>
            </w: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4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16" w:firstLineChars="8"/>
              <w:jc w:val="center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23" w:firstLineChars="11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科学目标</w:t>
            </w:r>
          </w:p>
          <w:p>
            <w:pPr>
              <w:autoSpaceDE w:val="0"/>
              <w:autoSpaceDN w:val="0"/>
              <w:spacing w:line="240" w:lineRule="auto"/>
              <w:ind w:firstLine="23" w:firstLineChars="11"/>
              <w:jc w:val="center"/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（</w:t>
            </w:r>
            <w:r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  <w:t>150</w:t>
            </w: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字）</w:t>
            </w:r>
          </w:p>
        </w:tc>
        <w:tc>
          <w:tcPr>
            <w:tcW w:w="16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关键技术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（</w:t>
            </w:r>
            <w:r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  <w:t>400</w:t>
            </w: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字）</w:t>
            </w: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初步方案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（有效载荷；卫星平台；轨道；寿命等）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（</w:t>
            </w:r>
            <w:r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  <w:t>500</w:t>
            </w: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字）</w:t>
            </w:r>
          </w:p>
        </w:tc>
        <w:tc>
          <w:tcPr>
            <w:tcW w:w="1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40" w:lineRule="auto"/>
              <w:ind w:firstLine="422"/>
              <w:jc w:val="center"/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预期</w:t>
            </w:r>
            <w:r>
              <w:rPr>
                <w:rFonts w:hint="eastAsia" w:ascii="仿宋" w:hAnsi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科学</w:t>
            </w:r>
            <w:r>
              <w:rPr>
                <w:rFonts w:ascii="仿宋" w:hAnsi="仿宋" w:cs="Times New Roman"/>
                <w:b/>
                <w:bCs/>
                <w:kern w:val="0"/>
                <w:sz w:val="21"/>
                <w:szCs w:val="21"/>
              </w:rPr>
              <w:t>突破</w:t>
            </w:r>
          </w:p>
          <w:p>
            <w:pPr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（</w:t>
            </w:r>
            <w:r>
              <w:rPr>
                <w:rFonts w:cs="Times New Roman"/>
                <w:b/>
                <w:bCs/>
                <w:color w:val="00B0F0"/>
                <w:kern w:val="0"/>
                <w:sz w:val="21"/>
                <w:szCs w:val="21"/>
              </w:rPr>
              <w:t>200</w:t>
            </w:r>
            <w:r>
              <w:rPr>
                <w:rFonts w:ascii="仿宋" w:hAnsi="仿宋" w:cs="Times New Roman"/>
                <w:b/>
                <w:bCs/>
                <w:color w:val="00B0F0"/>
                <w:kern w:val="0"/>
                <w:sz w:val="21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  <w:jc w:val="center"/>
        </w:trPr>
        <w:tc>
          <w:tcPr>
            <w:tcW w:w="8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00" w:lineRule="exact"/>
              <w:ind w:firstLine="21" w:firstLineChars="1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69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00" w:lineRule="exact"/>
              <w:ind w:firstLine="21" w:firstLineChars="1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48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00" w:lineRule="exact"/>
              <w:ind w:firstLine="21" w:firstLineChars="1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  <w:tc>
          <w:tcPr>
            <w:tcW w:w="10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spacing w:line="500" w:lineRule="exact"/>
              <w:ind w:firstLine="21" w:firstLineChars="10"/>
              <w:jc w:val="left"/>
              <w:rPr>
                <w:rFonts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420"/>
        <w:jc w:val="right"/>
        <w:rPr>
          <w:rFonts w:eastAsia="仿宋_GB2312" w:cs="Times New Roman"/>
          <w:sz w:val="21"/>
        </w:rPr>
      </w:pPr>
    </w:p>
    <w:sectPr>
      <w:pgSz w:w="16838" w:h="11906" w:orient="landscape"/>
      <w:pgMar w:top="1247" w:right="1440" w:bottom="1247" w:left="1440" w:header="851" w:footer="850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jc w:val="center"/>
      <w:rPr>
        <w:sz w:val="21"/>
      </w:rPr>
    </w:pPr>
  </w:p>
  <w:p>
    <w:pPr>
      <w:pStyle w:val="8"/>
      <w:ind w:firstLine="420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jc w:val="center"/>
      <w:rPr>
        <w:sz w:val="21"/>
      </w:rPr>
    </w:pPr>
  </w:p>
  <w:p>
    <w:pPr>
      <w:pStyle w:val="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II</w:t>
    </w:r>
    <w:r>
      <w:rPr>
        <w:sz w:val="21"/>
      </w:rPr>
      <w:fldChar w:fldCharType="end"/>
    </w:r>
  </w:p>
  <w:p>
    <w:pPr>
      <w:pStyle w:val="8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PAGE   \* MERGEFORMAT</w:instrText>
    </w:r>
    <w:r>
      <w:rPr>
        <w:sz w:val="21"/>
      </w:rPr>
      <w:fldChar w:fldCharType="separate"/>
    </w:r>
    <w:r>
      <w:rPr>
        <w:sz w:val="21"/>
        <w:lang w:val="zh-CN"/>
      </w:rPr>
      <w:t>II</w:t>
    </w:r>
    <w:r>
      <w:rPr>
        <w:sz w:val="21"/>
      </w:rPr>
      <w:fldChar w:fldCharType="end"/>
    </w:r>
  </w:p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62C71"/>
    <w:multiLevelType w:val="multilevel"/>
    <w:tmpl w:val="02262C71"/>
    <w:lvl w:ilvl="0" w:tentative="0">
      <w:start w:val="1"/>
      <w:numFmt w:val="chineseCountingThousand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isLgl/>
      <w:lvlText w:val="%2.%1.%3"/>
      <w:lvlJc w:val="left"/>
      <w:pPr>
        <w:tabs>
          <w:tab w:val="left" w:pos="1571"/>
        </w:tabs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2356"/>
        </w:tabs>
        <w:ind w:left="1984" w:hanging="708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">
    <w:nsid w:val="3682580B"/>
    <w:multiLevelType w:val="multilevel"/>
    <w:tmpl w:val="3682580B"/>
    <w:lvl w:ilvl="0" w:tentative="0">
      <w:start w:val="1"/>
      <w:numFmt w:val="decimal"/>
      <w:lvlText w:val="%1"/>
      <w:lvlJc w:val="left"/>
      <w:pPr>
        <w:tabs>
          <w:tab w:val="left" w:pos="694"/>
        </w:tabs>
        <w:ind w:left="127" w:firstLine="413"/>
      </w:pPr>
    </w:lvl>
    <w:lvl w:ilvl="1" w:tentative="0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  <w:rPr>
        <w:b/>
      </w:rPr>
    </w:lvl>
    <w:lvl w:ilvl="2" w:tentative="0">
      <w:start w:val="1"/>
      <w:numFmt w:val="lowerRoman"/>
      <w:lvlText w:val="%3."/>
      <w:lvlJc w:val="right"/>
      <w:pPr>
        <w:tabs>
          <w:tab w:val="left" w:pos="1093"/>
        </w:tabs>
        <w:ind w:left="1093" w:hanging="420"/>
      </w:pPr>
    </w:lvl>
    <w:lvl w:ilvl="3" w:tentative="0">
      <w:start w:val="1"/>
      <w:numFmt w:val="decimal"/>
      <w:lvlText w:val="%4."/>
      <w:lvlJc w:val="left"/>
      <w:pPr>
        <w:tabs>
          <w:tab w:val="left" w:pos="1513"/>
        </w:tabs>
        <w:ind w:left="1513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933"/>
        </w:tabs>
        <w:ind w:left="1933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353"/>
        </w:tabs>
        <w:ind w:left="2353" w:hanging="420"/>
      </w:pPr>
    </w:lvl>
    <w:lvl w:ilvl="6" w:tentative="0">
      <w:start w:val="1"/>
      <w:numFmt w:val="decimal"/>
      <w:lvlText w:val="%7."/>
      <w:lvlJc w:val="left"/>
      <w:pPr>
        <w:tabs>
          <w:tab w:val="left" w:pos="2773"/>
        </w:tabs>
        <w:ind w:left="2773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193"/>
        </w:tabs>
        <w:ind w:left="3193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613"/>
        </w:tabs>
        <w:ind w:left="3613" w:hanging="420"/>
      </w:pPr>
    </w:lvl>
  </w:abstractNum>
  <w:num w:numId="1">
    <w:abstractNumId w:val="0"/>
    <w:lvlOverride w:ilvl="0">
      <w:lvl w:ilvl="0" w:tentative="1">
        <w:start w:val="1"/>
        <w:numFmt w:val="chineseCountingThousand"/>
        <w:pStyle w:val="2"/>
        <w:lvlText w:val="%1、"/>
        <w:lvlJc w:val="left"/>
        <w:pPr>
          <w:tabs>
            <w:tab w:val="left" w:pos="425"/>
          </w:tabs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pStyle w:val="3"/>
        <w:isLgl/>
        <w:lvlText w:val="%1.%2"/>
        <w:lvlJc w:val="left"/>
        <w:pPr>
          <w:tabs>
            <w:tab w:val="left" w:pos="992"/>
          </w:tabs>
          <w:ind w:left="992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pStyle w:val="4"/>
        <w:isLgl/>
        <w:lvlText w:val="%2.%1.%3"/>
        <w:lvlJc w:val="left"/>
        <w:pPr>
          <w:tabs>
            <w:tab w:val="left" w:pos="1571"/>
          </w:tabs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pStyle w:val="5"/>
        <w:isLgl/>
        <w:lvlText w:val="%1.%2.%3.%4"/>
        <w:lvlJc w:val="left"/>
        <w:pPr>
          <w:tabs>
            <w:tab w:val="left" w:pos="2356"/>
          </w:tabs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isLgl/>
        <w:lvlText w:val="%1.%2.%3.%4.%5"/>
        <w:lvlJc w:val="left"/>
        <w:pPr>
          <w:tabs>
            <w:tab w:val="left" w:pos="2781"/>
          </w:tabs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tabs>
            <w:tab w:val="left" w:pos="3566"/>
          </w:tabs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tabs>
            <w:tab w:val="left" w:pos="4351"/>
          </w:tabs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tabs>
            <w:tab w:val="left" w:pos="4776"/>
          </w:tabs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tabs>
            <w:tab w:val="left" w:pos="5562"/>
          </w:tabs>
          <w:ind w:left="5102" w:hanging="1700"/>
        </w:pPr>
        <w:rPr>
          <w:rFonts w:hint="eastAsia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19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75D"/>
    <w:rsid w:val="00014D12"/>
    <w:rsid w:val="000278BD"/>
    <w:rsid w:val="0005498C"/>
    <w:rsid w:val="000803E1"/>
    <w:rsid w:val="00086622"/>
    <w:rsid w:val="000F5556"/>
    <w:rsid w:val="000F6A82"/>
    <w:rsid w:val="00122837"/>
    <w:rsid w:val="00122A78"/>
    <w:rsid w:val="001337D7"/>
    <w:rsid w:val="00133B2C"/>
    <w:rsid w:val="0013502E"/>
    <w:rsid w:val="001467F7"/>
    <w:rsid w:val="00146CD1"/>
    <w:rsid w:val="001540AB"/>
    <w:rsid w:val="0015573B"/>
    <w:rsid w:val="0017096B"/>
    <w:rsid w:val="00192847"/>
    <w:rsid w:val="00193159"/>
    <w:rsid w:val="001E1255"/>
    <w:rsid w:val="001E34EA"/>
    <w:rsid w:val="001F0A5E"/>
    <w:rsid w:val="001F120E"/>
    <w:rsid w:val="00200DD9"/>
    <w:rsid w:val="00205E06"/>
    <w:rsid w:val="00213B75"/>
    <w:rsid w:val="002421A9"/>
    <w:rsid w:val="002545F4"/>
    <w:rsid w:val="00260550"/>
    <w:rsid w:val="00261185"/>
    <w:rsid w:val="002B0D75"/>
    <w:rsid w:val="002C3849"/>
    <w:rsid w:val="002C72F2"/>
    <w:rsid w:val="002F5500"/>
    <w:rsid w:val="00301894"/>
    <w:rsid w:val="00303198"/>
    <w:rsid w:val="003154EA"/>
    <w:rsid w:val="003372BE"/>
    <w:rsid w:val="0034371F"/>
    <w:rsid w:val="003443C6"/>
    <w:rsid w:val="00350072"/>
    <w:rsid w:val="00355389"/>
    <w:rsid w:val="00360A7E"/>
    <w:rsid w:val="0036377F"/>
    <w:rsid w:val="00365F11"/>
    <w:rsid w:val="003855A3"/>
    <w:rsid w:val="00390F89"/>
    <w:rsid w:val="00394196"/>
    <w:rsid w:val="003B3C17"/>
    <w:rsid w:val="003C1E3C"/>
    <w:rsid w:val="003C43FE"/>
    <w:rsid w:val="003C539E"/>
    <w:rsid w:val="003E3296"/>
    <w:rsid w:val="003F0F72"/>
    <w:rsid w:val="00451B2C"/>
    <w:rsid w:val="00451C41"/>
    <w:rsid w:val="004737A6"/>
    <w:rsid w:val="0048532A"/>
    <w:rsid w:val="004B2FDB"/>
    <w:rsid w:val="004E217E"/>
    <w:rsid w:val="0050575D"/>
    <w:rsid w:val="0052768D"/>
    <w:rsid w:val="005559A7"/>
    <w:rsid w:val="00581432"/>
    <w:rsid w:val="00581574"/>
    <w:rsid w:val="005B3F73"/>
    <w:rsid w:val="005C2853"/>
    <w:rsid w:val="005C397E"/>
    <w:rsid w:val="005C605A"/>
    <w:rsid w:val="005E577C"/>
    <w:rsid w:val="005E578E"/>
    <w:rsid w:val="005E76AF"/>
    <w:rsid w:val="005F0CC5"/>
    <w:rsid w:val="005F6A73"/>
    <w:rsid w:val="00621346"/>
    <w:rsid w:val="00625721"/>
    <w:rsid w:val="006303A0"/>
    <w:rsid w:val="0064220E"/>
    <w:rsid w:val="00683925"/>
    <w:rsid w:val="006B029A"/>
    <w:rsid w:val="006B6AD3"/>
    <w:rsid w:val="006D116F"/>
    <w:rsid w:val="006E5E7E"/>
    <w:rsid w:val="006F4872"/>
    <w:rsid w:val="006F58DA"/>
    <w:rsid w:val="00707140"/>
    <w:rsid w:val="00723C3A"/>
    <w:rsid w:val="00740DA2"/>
    <w:rsid w:val="007755D6"/>
    <w:rsid w:val="00775E41"/>
    <w:rsid w:val="007817A0"/>
    <w:rsid w:val="007867FC"/>
    <w:rsid w:val="00796360"/>
    <w:rsid w:val="007A13A8"/>
    <w:rsid w:val="007C01F0"/>
    <w:rsid w:val="007E0E64"/>
    <w:rsid w:val="007E5192"/>
    <w:rsid w:val="00802451"/>
    <w:rsid w:val="00802630"/>
    <w:rsid w:val="008046FB"/>
    <w:rsid w:val="00816BC8"/>
    <w:rsid w:val="00817659"/>
    <w:rsid w:val="0083590B"/>
    <w:rsid w:val="00836C96"/>
    <w:rsid w:val="00837A31"/>
    <w:rsid w:val="00882857"/>
    <w:rsid w:val="00895102"/>
    <w:rsid w:val="008A3DA4"/>
    <w:rsid w:val="008E4622"/>
    <w:rsid w:val="008F5900"/>
    <w:rsid w:val="009300A5"/>
    <w:rsid w:val="00933454"/>
    <w:rsid w:val="009473B3"/>
    <w:rsid w:val="009609F3"/>
    <w:rsid w:val="00963D55"/>
    <w:rsid w:val="00967461"/>
    <w:rsid w:val="00970863"/>
    <w:rsid w:val="009940E5"/>
    <w:rsid w:val="009B29E8"/>
    <w:rsid w:val="009F5C8F"/>
    <w:rsid w:val="00A33DAE"/>
    <w:rsid w:val="00A34DCB"/>
    <w:rsid w:val="00A668A1"/>
    <w:rsid w:val="00A704D5"/>
    <w:rsid w:val="00A707AE"/>
    <w:rsid w:val="00A73E9B"/>
    <w:rsid w:val="00A912BC"/>
    <w:rsid w:val="00AB1423"/>
    <w:rsid w:val="00AE58D1"/>
    <w:rsid w:val="00AF3891"/>
    <w:rsid w:val="00AF57F6"/>
    <w:rsid w:val="00AF58BD"/>
    <w:rsid w:val="00AF69EE"/>
    <w:rsid w:val="00B02C46"/>
    <w:rsid w:val="00B16A51"/>
    <w:rsid w:val="00B42F0C"/>
    <w:rsid w:val="00B50EB5"/>
    <w:rsid w:val="00B53333"/>
    <w:rsid w:val="00B759D8"/>
    <w:rsid w:val="00BA51B5"/>
    <w:rsid w:val="00BC4724"/>
    <w:rsid w:val="00BC5019"/>
    <w:rsid w:val="00BD613D"/>
    <w:rsid w:val="00BE422B"/>
    <w:rsid w:val="00BF1F09"/>
    <w:rsid w:val="00C05800"/>
    <w:rsid w:val="00C167CA"/>
    <w:rsid w:val="00C312A1"/>
    <w:rsid w:val="00C326BC"/>
    <w:rsid w:val="00C36DE5"/>
    <w:rsid w:val="00C412A4"/>
    <w:rsid w:val="00C755BE"/>
    <w:rsid w:val="00C76D5F"/>
    <w:rsid w:val="00C83CEA"/>
    <w:rsid w:val="00C84C74"/>
    <w:rsid w:val="00CA02C3"/>
    <w:rsid w:val="00CB10C5"/>
    <w:rsid w:val="00CB539F"/>
    <w:rsid w:val="00CC769A"/>
    <w:rsid w:val="00CD5767"/>
    <w:rsid w:val="00CD5F9F"/>
    <w:rsid w:val="00D17075"/>
    <w:rsid w:val="00D279F9"/>
    <w:rsid w:val="00D33B2D"/>
    <w:rsid w:val="00D50400"/>
    <w:rsid w:val="00D75BD7"/>
    <w:rsid w:val="00D773C2"/>
    <w:rsid w:val="00D800F7"/>
    <w:rsid w:val="00DB0990"/>
    <w:rsid w:val="00DC4B27"/>
    <w:rsid w:val="00DC777E"/>
    <w:rsid w:val="00DC7D23"/>
    <w:rsid w:val="00DD56EE"/>
    <w:rsid w:val="00E214E7"/>
    <w:rsid w:val="00E301F9"/>
    <w:rsid w:val="00E36247"/>
    <w:rsid w:val="00E762EB"/>
    <w:rsid w:val="00E90485"/>
    <w:rsid w:val="00EA0027"/>
    <w:rsid w:val="00EA1249"/>
    <w:rsid w:val="00ED183D"/>
    <w:rsid w:val="00ED6ED6"/>
    <w:rsid w:val="00EE1038"/>
    <w:rsid w:val="00EE60E4"/>
    <w:rsid w:val="00F220C6"/>
    <w:rsid w:val="00F33E97"/>
    <w:rsid w:val="00F36EE0"/>
    <w:rsid w:val="00F43725"/>
    <w:rsid w:val="00F644A7"/>
    <w:rsid w:val="00F76C24"/>
    <w:rsid w:val="00F84B6E"/>
    <w:rsid w:val="00F94CE5"/>
    <w:rsid w:val="00F97AF0"/>
    <w:rsid w:val="00FA2861"/>
    <w:rsid w:val="00FB1D46"/>
    <w:rsid w:val="00FB461D"/>
    <w:rsid w:val="00FF32F9"/>
    <w:rsid w:val="132A4F93"/>
    <w:rsid w:val="1B6C49BF"/>
    <w:rsid w:val="1E5E181A"/>
    <w:rsid w:val="36DC714C"/>
    <w:rsid w:val="4AE37EC1"/>
    <w:rsid w:val="4EB40730"/>
    <w:rsid w:val="58564D34"/>
    <w:rsid w:val="5B1B5CED"/>
    <w:rsid w:val="5B854CF9"/>
    <w:rsid w:val="65C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numPr>
        <w:ilvl w:val="0"/>
        <w:numId w:val="1"/>
      </w:numPr>
      <w:autoSpaceDE w:val="0"/>
      <w:autoSpaceDN w:val="0"/>
      <w:ind w:firstLineChars="0"/>
      <w:outlineLvl w:val="0"/>
    </w:pPr>
    <w:rPr>
      <w:rFonts w:eastAsia="黑体" w:cs="Times New Roman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9"/>
    <w:qFormat/>
    <w:uiPriority w:val="0"/>
    <w:pPr>
      <w:numPr>
        <w:ilvl w:val="1"/>
        <w:numId w:val="1"/>
      </w:numPr>
      <w:autoSpaceDE w:val="0"/>
      <w:autoSpaceDN w:val="0"/>
      <w:ind w:firstLineChars="0"/>
      <w:outlineLvl w:val="1"/>
    </w:pPr>
    <w:rPr>
      <w:rFonts w:eastAsia="黑体" w:cs="Times New Roman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numPr>
        <w:ilvl w:val="2"/>
        <w:numId w:val="1"/>
      </w:numPr>
      <w:tabs>
        <w:tab w:val="left" w:pos="720"/>
        <w:tab w:val="left" w:pos="1080"/>
        <w:tab w:val="left" w:pos="1620"/>
        <w:tab w:val="left" w:pos="1980"/>
        <w:tab w:val="left" w:pos="2340"/>
      </w:tabs>
      <w:autoSpaceDE w:val="0"/>
      <w:autoSpaceDN w:val="0"/>
      <w:ind w:firstLineChars="0"/>
      <w:outlineLvl w:val="2"/>
    </w:pPr>
    <w:rPr>
      <w:rFonts w:eastAsia="黑体" w:cs="Times New Roman"/>
      <w:b/>
      <w:color w:val="000000" w:themeColor="text1"/>
      <w:szCs w:val="32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ind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ind w:firstLine="0" w:firstLineChars="0"/>
      <w:outlineLvl w:val="4"/>
    </w:pPr>
    <w:rPr>
      <w:b/>
      <w:bCs/>
      <w:sz w:val="28"/>
      <w:szCs w:val="28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List Paragraph"/>
    <w:basedOn w:val="1"/>
    <w:qFormat/>
    <w:uiPriority w:val="34"/>
    <w:pPr>
      <w:ind w:firstLine="420"/>
    </w:p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标题 2 字符"/>
    <w:basedOn w:val="1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2 字符1"/>
    <w:link w:val="3"/>
    <w:qFormat/>
    <w:uiPriority w:val="0"/>
    <w:rPr>
      <w:rFonts w:eastAsia="黑体"/>
      <w:b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20">
    <w:name w:val="标题 1 字符"/>
    <w:basedOn w:val="12"/>
    <w:link w:val="2"/>
    <w:qFormat/>
    <w:uiPriority w:val="9"/>
    <w:rPr>
      <w:rFonts w:eastAsia="黑体"/>
      <w:b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character" w:customStyle="1" w:styleId="21">
    <w:name w:val="标题 3 字符"/>
    <w:basedOn w:val="12"/>
    <w:link w:val="4"/>
    <w:qFormat/>
    <w:uiPriority w:val="9"/>
    <w:rPr>
      <w:rFonts w:ascii="Times New Roman" w:hAnsi="Times New Roman" w:eastAsia="黑体" w:cs="Times New Roman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22">
    <w:name w:val="标题 4 字符"/>
    <w:basedOn w:val="12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3">
    <w:name w:val="标题 5 字符"/>
    <w:basedOn w:val="12"/>
    <w:link w:val="6"/>
    <w:semiHidden/>
    <w:qFormat/>
    <w:uiPriority w:val="9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24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1A02FD-6680-428B-9177-D235E50235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NSSC</Company>
  <Pages>11</Pages>
  <Words>359</Words>
  <Characters>2050</Characters>
  <Lines>17</Lines>
  <Paragraphs>4</Paragraphs>
  <TotalTime>2</TotalTime>
  <ScaleCrop>false</ScaleCrop>
  <LinksUpToDate>false</LinksUpToDate>
  <CharactersWithSpaces>2405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2022-01-04T07:22:00Z</dcterms:created>
  <dc:creator>曹松</dc:creator>
  <cp:lastModifiedBy>李明</cp:lastModifiedBy>
  <cp:lastPrinted>2015-01-23T09:58:00Z</cp:lastPrinted>
  <dcterms:modified xsi:type="dcterms:W3CDTF">2022-01-07T01:26:05Z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84BA0378DE5A46E9AB9165682311FACA</vt:lpwstr>
  </property>
</Properties>
</file>